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trHeight w:val="3400" w:hRule="exact"/>
        </w:trPr>
        <w:tc>
          <w:tcPr>
            <w:tcW w:type="dxa" w:w="12240"/>
            <w:shd w:fill="0B5E59" w:val="clear"/>
            <w:tcMar>
              <w:top w:type="dxa" w:w="200"/>
              <w:left w:type="dxa" w:w="1000"/>
              <w:bottom w:type="dxa" w:w="200"/>
              <w:right w:type="dxa" w:w="1000"/>
            </w:tcMar>
            <w:vAlign w:val="center"/>
          </w:tcPr>
          <w:p>
            <w:pPr>
              <w:spacing w:after="120"/>
            </w:pPr>
            <w:r>
              <w:rPr>
                <w:rFonts w:ascii="Calibri" w:cs="Calibri" w:eastAsia="Calibri" w:hAnsi="Calibri"/>
                <w:b/>
                <w:bCs/>
                <w:color w:val="F2E9D0"/>
                <w:sz w:val="20"/>
                <w:szCs w:val="20"/>
              </w:rPr>
              <w:t xml:space="preserve">APPLIED MATHEMATICS IN BUSINESS</w:t>
            </w:r>
          </w:p>
          <w:p>
            <w:pPr>
              <w:spacing w:after="0"/>
            </w:pPr>
            <w:r>
              <w:rPr>
                <w:rFonts w:ascii="Georgia" w:cs="Georgia" w:eastAsia="Georgia" w:hAnsi="Georgia"/>
                <w:b/>
                <w:bCs/>
                <w:color w:val="FFFFFF"/>
                <w:sz w:val="46"/>
                <w:szCs w:val="46"/>
              </w:rPr>
              <w:t xml:space="preserve">Menu Design Through</w:t>
            </w:r>
          </w:p>
          <w:p>
            <w:r>
              <w:rPr>
                <w:rFonts w:ascii="Georgia" w:cs="Georgia" w:eastAsia="Georgia" w:hAnsi="Georgia"/>
                <w:b/>
                <w:bCs/>
                <w:color w:val="FFFFFF"/>
                <w:sz w:val="46"/>
                <w:szCs w:val="46"/>
              </w:rPr>
              <w:t xml:space="preserve">Permutations &amp; Combinations</w:t>
            </w:r>
          </w:p>
        </w:tc>
      </w:tr>
    </w:tbl>
    <w:p>
      <w:pPr>
        <w:spacing w:after="200" w:before="500"/>
        <w:ind w:left="1000" w:right="1000"/>
      </w:pPr>
      <w:r>
        <w:rPr>
          <w:rFonts w:ascii="Calibri" w:cs="Calibri" w:eastAsia="Calibri" w:hAnsi="Calibri"/>
          <w:i/>
          <w:iCs/>
          <w:color w:val="6B7280"/>
          <w:sz w:val="24"/>
          <w:szCs w:val="24"/>
        </w:rPr>
        <w:t xml:space="preserve">Maximizing Menu Variety from a Minimal Raw-Material Base for Restaurants and Food Startups</w:t>
      </w:r>
    </w:p>
    <w:p>
      <w:pPr>
        <w:pBdr>
          <w:left w:val="single" w:color="C79A3C" w:sz="24" w:space="10"/>
        </w:pBdr>
        <w:spacing w:before="3200"/>
        <w:ind w:left="1000"/>
      </w:pPr>
      <w:r>
        <w:rPr>
          <w:rFonts w:ascii="Calibri" w:cs="Calibri" w:eastAsia="Calibri" w:hAnsi="Calibri"/>
          <w:b/>
          <w:bCs/>
          <w:color w:val="6B7280"/>
          <w:sz w:val="18"/>
          <w:szCs w:val="18"/>
        </w:rPr>
        <w:t xml:space="preserve">TEACHER MENTOR</w:t>
      </w:r>
    </w:p>
    <w:p>
      <w:pPr>
        <w:pBdr>
          <w:left w:val="single" w:color="C79A3C" w:sz="24" w:space="10"/>
        </w:pBdr>
        <w:spacing w:after="220" w:before="40"/>
        <w:ind w:left="1000"/>
      </w:pPr>
      <w:r>
        <w:rPr>
          <w:rFonts w:ascii="Georgia" w:cs="Georgia" w:eastAsia="Georgia" w:hAnsi="Georgia"/>
          <w:b/>
          <w:bCs/>
          <w:color w:val="23272F"/>
          <w:sz w:val="30"/>
          <w:szCs w:val="30"/>
        </w:rPr>
        <w:t xml:space="preserve">Tauseef Khan</w:t>
      </w:r>
    </w:p>
    <w:p>
      <w:pPr>
        <w:pBdr>
          <w:left w:val="single" w:color="C79A3C" w:sz="24" w:space="10"/>
        </w:pBdr>
        <w:ind w:left="1000"/>
      </w:pPr>
      <w:r>
        <w:rPr>
          <w:rFonts w:ascii="Calibri" w:cs="Calibri" w:eastAsia="Calibri" w:hAnsi="Calibri"/>
          <w:b/>
          <w:bCs/>
          <w:color w:val="6B7280"/>
          <w:sz w:val="18"/>
          <w:szCs w:val="18"/>
        </w:rPr>
        <w:t xml:space="preserve">RESEARCH &amp; ANALYSIS</w:t>
      </w:r>
    </w:p>
    <w:p>
      <w:pPr>
        <w:pBdr>
          <w:left w:val="single" w:color="C79A3C" w:sz="24" w:space="10"/>
        </w:pBdr>
        <w:spacing w:after="500" w:before="40"/>
        <w:ind w:left="1000"/>
      </w:pPr>
      <w:r>
        <w:rPr>
          <w:rFonts w:ascii="Georgia" w:cs="Georgia" w:eastAsia="Georgia" w:hAnsi="Georgia"/>
          <w:b/>
          <w:bCs/>
          <w:color w:val="23272F"/>
          <w:sz w:val="24"/>
          <w:szCs w:val="24"/>
        </w:rPr>
        <w:t xml:space="preserve">Student Mathematics Research Team</w:t>
      </w:r>
    </w:p>
    <w:p>
      <w:pPr>
        <w:ind w:left="1000"/>
      </w:pPr>
      <w:r>
        <w:rPr>
          <w:rFonts w:ascii="Calibri" w:cs="Calibri" w:eastAsia="Calibri" w:hAnsi="Calibri"/>
          <w:color w:val="6B7280"/>
          <w:sz w:val="19"/>
          <w:szCs w:val="19"/>
        </w:rPr>
        <w:t xml:space="preserve">Date: July 2026   |   Classification: Educational Project / Suitable for Public &amp; Business Sharing</w:t>
      </w:r>
    </w:p>
    <w:p>
      <w:pPr>
        <w:sectPr>
          <w:pgSz w:w="12240" w:h="15840" w:orient="portrait"/>
          <w:pgMar w:top="0" w:right="0" w:bottom="1440" w:left="0" w:header="708" w:footer="708" w:gutter="0"/>
          <w:pgNumType/>
          <w:docGrid w:linePitch="360"/>
        </w:sectPr>
      </w:pPr>
    </w:p>
    <w:p>
      <w:pPr>
        <w:pStyle w:val="Heading1"/>
        <w:pBdr>
          <w:top w:val="single" w:color="C79A3C" w:sz="10" w:space="6"/>
        </w:pBdr>
        <w:spacing w:after="200" w:before="420"/>
      </w:pPr>
      <w:r>
        <w:rPr>
          <w:rFonts w:ascii="Georgia" w:cs="Georgia" w:eastAsia="Georgia" w:hAnsi="Georgia"/>
          <w:b/>
          <w:bCs/>
          <w:color w:val="C79A3C"/>
          <w:sz w:val="18"/>
          <w:szCs w:val="18"/>
        </w:rPr>
        <w:t xml:space="preserve">  </w:t>
      </w:r>
      <w:r>
        <w:rPr>
          <w:rFonts w:ascii="Georgia" w:cs="Georgia" w:eastAsia="Georgia" w:hAnsi="Georgia"/>
          <w:b/>
          <w:bCs/>
          <w:color w:val="23272F"/>
          <w:sz w:val="30"/>
          <w:szCs w:val="30"/>
        </w:rPr>
        <w:t xml:space="preserve">Table of Contents</w:t>
      </w:r>
    </w:p>
    <w:sdt>
      <w:sdtPr>
        <w:alias w:val="Table of Contents"/>
      </w:sdtPr>
      <w:sdtContent>
        <w:p>
          <w:r>
            <w:fldChar w:fldCharType="begin" w:dirty="true"/>
            <w:instrText xml:space="preserve">TOC \h \o "1-2"</w:instrText>
            <w:fldChar w:fldCharType="separate"/>
          </w:r>
        </w:p>
        <w:p>
          <w:r>
            <w:fldChar w:fldCharType="end"/>
          </w:r>
        </w:p>
      </w:sdtContent>
    </w:sdt>
    <w:p>
      <w:pPr>
        <w:spacing w:after="160" w:line="300"/>
        <w:jc w:val="both"/>
      </w:pPr>
      <w:r>
        <w:rPr>
          <w:rFonts w:ascii="Calibri" w:cs="Calibri" w:eastAsia="Calibri" w:hAnsi="Calibri"/>
          <w:i/>
          <w:iCs/>
          <w:color w:val="6B7280"/>
          <w:sz w:val="21"/>
          <w:szCs w:val="21"/>
        </w:rPr>
        <w:t xml:space="preserve">(In Microsoft Word, right-click this section and choose “Update Field”, or press F9, to populate page numbers.)</w:t>
      </w:r>
    </w:p>
    <w:p>
      <w:pPr>
        <w:sectPr>
          <w:pgSz w:w="11906" w:h="16838" w:orient="portrait"/>
          <w:pgMar w:top="1440" w:right="1440" w:bottom="1440" w:left="1440" w:header="708" w:footer="708" w:gutter="0"/>
          <w:pgNumType/>
          <w:docGrid w:linePitch="360"/>
        </w:sectPr>
      </w:pPr>
    </w:p>
    <w:p>
      <w:pPr>
        <w:pStyle w:val="Heading1"/>
        <w:pBdr>
          <w:top w:val="single" w:color="C79A3C" w:sz="10" w:space="6"/>
        </w:pBdr>
        <w:spacing w:after="200" w:before="420"/>
      </w:pPr>
      <w:r>
        <w:rPr>
          <w:rFonts w:ascii="Georgia" w:cs="Georgia" w:eastAsia="Georgia" w:hAnsi="Georgia"/>
          <w:b/>
          <w:bCs/>
          <w:color w:val="C79A3C"/>
          <w:sz w:val="18"/>
          <w:szCs w:val="18"/>
        </w:rPr>
        <w:t xml:space="preserve">01  </w:t>
      </w:r>
      <w:r>
        <w:rPr>
          <w:rFonts w:ascii="Georgia" w:cs="Georgia" w:eastAsia="Georgia" w:hAnsi="Georgia"/>
          <w:b/>
          <w:bCs/>
          <w:color w:val="23272F"/>
          <w:sz w:val="30"/>
          <w:szCs w:val="30"/>
        </w:rPr>
        <w:t xml:space="preserve">Executive Summary</w:t>
      </w:r>
    </w:p>
    <w:p>
      <w:pPr>
        <w:spacing w:after="160" w:line="300"/>
        <w:jc w:val="both"/>
      </w:pPr>
      <w:r>
        <w:rPr>
          <w:rFonts w:ascii="Calibri" w:cs="Calibri" w:eastAsia="Calibri" w:hAnsi="Calibri"/>
          <w:color w:val="23272F"/>
          <w:sz w:val="21"/>
          <w:szCs w:val="21"/>
        </w:rPr>
        <w:t xml:space="preserve">New restaurants and food startups face a recurring tension: customers expect a menu with variety, but every additional dish usually means additional raw materials, additional inventory to track, additional spoilage risk, and additional kitchen complexity. Most small food businesses respond by either keeping the menu very small (limiting appeal) or stocking a large number of ingredients (raising cost and waste).</w:t>
      </w:r>
    </w:p>
    <w:p>
      <w:pPr>
        <w:spacing w:after="160" w:line="300"/>
        <w:jc w:val="both"/>
      </w:pPr>
      <w:r>
        <w:rPr>
          <w:rFonts w:ascii="Calibri" w:cs="Calibri" w:eastAsia="Calibri" w:hAnsi="Calibri"/>
          <w:color w:val="23272F"/>
          <w:sz w:val="21"/>
          <w:szCs w:val="21"/>
        </w:rPr>
        <w:t xml:space="preserve">This report presents a mathematical approach — using the multiplication principle, permutations, and combinations from combinatorics — to show that a small, well-chosen set of raw materials can generate a large number of distinct, sellable menu items, without expanding the inventory list. In our worked example, a base of just 4 ingredient categories with 4-6 options each is shown to generate over 500 theoretically distinct dishes, of which a curated subset becomes the actual printed menu. This reframes menu design as a mathematical optimization problem rather than a purely creative one, and gives restaurant owners a repeatable method to plan menus, control cost, and still offer customers meaningful choice.</w:t>
      </w:r>
    </w:p>
    <w:p>
      <w:pPr>
        <w:spacing w:after="160" w:line="300"/>
        <w:jc w:val="both"/>
      </w:pPr>
      <w:r>
        <w:rPr>
          <w:rFonts w:ascii="Calibri" w:cs="Calibri" w:eastAsia="Calibri" w:hAnsi="Calibri"/>
          <w:color w:val="23272F"/>
          <w:sz w:val="21"/>
          <w:szCs w:val="21"/>
        </w:rPr>
        <w:t xml:space="preserve">This project was developed as an applied-mathematics classroom exercise under the guidance of Teacher Mentor Tauseef Khan, with the accompanying student research team modelling the approach against a sample restaurant scenario.</w:t>
      </w:r>
    </w:p>
    <w:p>
      <w:pPr>
        <w:pStyle w:val="Heading1"/>
        <w:pBdr>
          <w:top w:val="single" w:color="C79A3C" w:sz="10" w:space="6"/>
        </w:pBdr>
        <w:spacing w:after="200" w:before="420"/>
      </w:pPr>
      <w:r>
        <w:rPr>
          <w:rFonts w:ascii="Georgia" w:cs="Georgia" w:eastAsia="Georgia" w:hAnsi="Georgia"/>
          <w:b/>
          <w:bCs/>
          <w:color w:val="C79A3C"/>
          <w:sz w:val="18"/>
          <w:szCs w:val="18"/>
        </w:rPr>
        <w:t xml:space="preserve">02  </w:t>
      </w:r>
      <w:r>
        <w:rPr>
          <w:rFonts w:ascii="Georgia" w:cs="Georgia" w:eastAsia="Georgia" w:hAnsi="Georgia"/>
          <w:b/>
          <w:bCs/>
          <w:color w:val="23272F"/>
          <w:sz w:val="30"/>
          <w:szCs w:val="30"/>
        </w:rPr>
        <w:t xml:space="preserve">The Business Problem</w:t>
      </w:r>
    </w:p>
    <w:p>
      <w:pPr>
        <w:spacing w:after="160" w:line="300"/>
        <w:jc w:val="both"/>
      </w:pPr>
      <w:r>
        <w:rPr>
          <w:rFonts w:ascii="Calibri" w:cs="Calibri" w:eastAsia="Calibri" w:hAnsi="Calibri"/>
          <w:color w:val="23272F"/>
          <w:sz w:val="21"/>
          <w:szCs w:val="21"/>
        </w:rPr>
        <w:t xml:space="preserve">Every raw ingredient a restaurant stocks carries a fixed cost: storage space, shelf-life risk, supplier relationships, and staff training to prepare it correctly. A menu that lists 40 seemingly different dishes but is built from 40 largely unrelated ingredients is operationally expensive and hard to keep consistent. A new restaurant or cloud-kitchen startup, in particular, needs to look appealing to customers on day one while keeping working capital and wastage low.</w:t>
      </w:r>
    </w:p>
    <w:p>
      <w:pPr>
        <w:spacing w:after="160" w:line="300"/>
        <w:jc w:val="both"/>
      </w:pPr>
      <w:r>
        <w:rPr>
          <w:rFonts w:ascii="Calibri" w:cs="Calibri" w:eastAsia="Calibri" w:hAnsi="Calibri"/>
          <w:color w:val="23272F"/>
          <w:sz w:val="21"/>
          <w:szCs w:val="21"/>
        </w:rPr>
        <w:t xml:space="preserve">The natural question this raises is: what is the smallest set of raw materials that can be combined to produce the largest set of genuinely different, appealing menu items? This is precisely the kind of question combinatorics is built to answer.</w:t>
      </w:r>
    </w:p>
    <w:p>
      <w:pPr>
        <w:pStyle w:val="Heading1"/>
        <w:pBdr>
          <w:top w:val="single" w:color="C79A3C" w:sz="10" w:space="6"/>
        </w:pBdr>
        <w:spacing w:after="200" w:before="420"/>
      </w:pPr>
      <w:r>
        <w:rPr>
          <w:rFonts w:ascii="Georgia" w:cs="Georgia" w:eastAsia="Georgia" w:hAnsi="Georgia"/>
          <w:b/>
          <w:bCs/>
          <w:color w:val="C79A3C"/>
          <w:sz w:val="18"/>
          <w:szCs w:val="18"/>
        </w:rPr>
        <w:t xml:space="preserve">03  </w:t>
      </w:r>
      <w:r>
        <w:rPr>
          <w:rFonts w:ascii="Georgia" w:cs="Georgia" w:eastAsia="Georgia" w:hAnsi="Georgia"/>
          <w:b/>
          <w:bCs/>
          <w:color w:val="23272F"/>
          <w:sz w:val="30"/>
          <w:szCs w:val="30"/>
        </w:rPr>
        <w:t xml:space="preserve">The Mathematical Idea</w:t>
      </w:r>
    </w:p>
    <w:p>
      <w:pPr>
        <w:pStyle w:val="Heading2"/>
        <w:pBdr>
          <w:left w:val="single" w:color="0B5E59" w:sz="18" w:space="8"/>
        </w:pBdr>
        <w:spacing w:after="120" w:before="280"/>
        <w:ind w:left="180"/>
      </w:pPr>
      <w:r>
        <w:rPr>
          <w:rFonts w:ascii="Calibri" w:cs="Calibri" w:eastAsia="Calibri" w:hAnsi="Calibri"/>
          <w:b/>
          <w:bCs/>
          <w:i/>
          <w:iCs/>
          <w:color w:val="0B5E59"/>
          <w:sz w:val="22"/>
          <w:szCs w:val="22"/>
        </w:rPr>
        <w:t xml:space="preserve">3.1  The Multiplication Principle</w:t>
      </w:r>
    </w:p>
    <w:p>
      <w:pPr>
        <w:spacing w:after="160" w:line="300"/>
        <w:jc w:val="both"/>
      </w:pPr>
      <w:r>
        <w:rPr>
          <w:rFonts w:ascii="Calibri" w:cs="Calibri" w:eastAsia="Calibri" w:hAnsi="Calibri"/>
          <w:color w:val="23272F"/>
          <w:sz w:val="21"/>
          <w:szCs w:val="21"/>
        </w:rPr>
        <w:t xml:space="preserve">If a dish is built by choosing one option from each of several independent ingredient categories, the total number of possible dishes is the product of the number of choices in each category. This is the fundamental counting principle: if Category A has m options and Category B has n options, choosing one from each gives m × n combined outcomes.</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50"/>
            <w:shd w:fill="E4F0EE" w:val="clear"/>
            <w:tcMar>
              <w:top w:type="dxa" w:w="160"/>
              <w:left w:type="dxa" w:w="200"/>
              <w:bottom w:type="dxa" w:w="160"/>
              <w:right w:type="dxa" w:w="200"/>
            </w:tcMar>
            <w:vAlign w:val="center"/>
          </w:tcPr>
          <w:p>
            <w:pPr>
              <w:jc w:val="center"/>
            </w:pPr>
            <w:r>
              <w:rPr>
                <w:rFonts w:ascii="Georgia" w:cs="Georgia" w:eastAsia="Georgia" w:hAnsi="Georgia"/>
                <w:b/>
                <w:bCs/>
                <w:color w:val="0B5E59"/>
                <w:sz w:val="26"/>
                <w:szCs w:val="26"/>
              </w:rPr>
              <w:t xml:space="preserve">Total combinations  =  n₁ × n₂ × n₃ × ... × nₖ</w:t>
            </w:r>
          </w:p>
        </w:tc>
      </w:tr>
    </w:tbl>
    <w:p>
      <w:pPr>
        <w:spacing w:after="160" w:line="300"/>
        <w:jc w:val="both"/>
      </w:pPr>
      <w:r>
        <w:rPr>
          <w:rFonts w:ascii="Calibri" w:cs="Calibri" w:eastAsia="Calibri" w:hAnsi="Calibri"/>
          <w:color w:val="23272F"/>
          <w:sz w:val="21"/>
          <w:szCs w:val="21"/>
        </w:rPr>
        <w:t xml:space="preserve">where n₁, n₂, ... nₖ are the number of choices available in each independent ingredient category (base, protein, sauce, topping, etc.).</w:t>
      </w:r>
    </w:p>
    <w:p>
      <w:pPr>
        <w:pStyle w:val="Heading2"/>
        <w:pBdr>
          <w:left w:val="single" w:color="0B5E59" w:sz="18" w:space="8"/>
        </w:pBdr>
        <w:spacing w:after="120" w:before="280"/>
        <w:ind w:left="180"/>
      </w:pPr>
      <w:r>
        <w:rPr>
          <w:rFonts w:ascii="Calibri" w:cs="Calibri" w:eastAsia="Calibri" w:hAnsi="Calibri"/>
          <w:b/>
          <w:bCs/>
          <w:i/>
          <w:iCs/>
          <w:color w:val="0B5E59"/>
          <w:sz w:val="22"/>
          <w:szCs w:val="22"/>
        </w:rPr>
        <w:t xml:space="preserve">3.2  Permutations vs. Combinations</w:t>
      </w:r>
    </w:p>
    <w:p>
      <w:pPr>
        <w:spacing w:after="160" w:line="300"/>
        <w:jc w:val="both"/>
      </w:pPr>
      <w:r>
        <w:rPr>
          <w:rFonts w:ascii="Calibri" w:cs="Calibri" w:eastAsia="Calibri" w:hAnsi="Calibri"/>
          <w:color w:val="23272F"/>
          <w:sz w:val="21"/>
          <w:szCs w:val="21"/>
        </w:rPr>
        <w:t xml:space="preserve">Two related but distinct ideas matter here. A combination counts selections where order does not matter — useful when a customer picks, say, 3 toppings out of 8 available and the order they are added does not create a different dish. A permutation counts arrangements where order does matter — relevant when the sequence of preparation or layering changes the dish itself (for example, a layered dessert or a stacked sandwich, where swapping the order of two layers is a genuinely different item).</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50"/>
            <w:shd w:fill="E4F0EE" w:val="clear"/>
            <w:tcMar>
              <w:top w:type="dxa" w:w="160"/>
              <w:left w:type="dxa" w:w="200"/>
              <w:bottom w:type="dxa" w:w="160"/>
              <w:right w:type="dxa" w:w="200"/>
            </w:tcMar>
            <w:vAlign w:val="center"/>
          </w:tcPr>
          <w:p>
            <w:pPr>
              <w:jc w:val="center"/>
            </w:pPr>
            <w:r>
              <w:rPr>
                <w:rFonts w:ascii="Georgia" w:cs="Georgia" w:eastAsia="Georgia" w:hAnsi="Georgia"/>
                <w:b/>
                <w:bCs/>
                <w:color w:val="0B5E59"/>
                <w:sz w:val="26"/>
                <w:szCs w:val="26"/>
              </w:rPr>
              <w:t xml:space="preserve">Combinations:  C(n, r) = n! ÷ [r! × (n − r)!]      Permutations:  P(n, r) = n! ÷ (n − r)!</w:t>
            </w:r>
          </w:p>
        </w:tc>
      </w:tr>
    </w:tbl>
    <w:p>
      <w:pPr>
        <w:spacing w:after="160" w:line="300"/>
        <w:jc w:val="both"/>
      </w:pPr>
      <w:r>
        <w:rPr>
          <w:rFonts w:ascii="Calibri" w:cs="Calibri" w:eastAsia="Calibri" w:hAnsi="Calibri"/>
          <w:color w:val="23272F"/>
          <w:sz w:val="21"/>
          <w:szCs w:val="21"/>
        </w:rPr>
        <w:t xml:space="preserve">Most everyday menu design (choosing 1 protein + 1 sauce + 1 side) uses the multiplication principle directly. Combinations become useful for “build-your-own” formats (choose any 3 of 8 toppings), and permutations matter only when the sequence of ingredients changes the customer's experience of the dish.</w:t>
      </w:r>
    </w:p>
    <w:p>
      <w:pPr>
        <w:pStyle w:val="Heading1"/>
        <w:pBdr>
          <w:top w:val="single" w:color="C79A3C" w:sz="10" w:space="6"/>
        </w:pBdr>
        <w:spacing w:after="200" w:before="420"/>
      </w:pPr>
      <w:r>
        <w:rPr>
          <w:rFonts w:ascii="Georgia" w:cs="Georgia" w:eastAsia="Georgia" w:hAnsi="Georgia"/>
          <w:b/>
          <w:bCs/>
          <w:color w:val="C79A3C"/>
          <w:sz w:val="18"/>
          <w:szCs w:val="18"/>
        </w:rPr>
        <w:t xml:space="preserve">04  </w:t>
      </w:r>
      <w:r>
        <w:rPr>
          <w:rFonts w:ascii="Georgia" w:cs="Georgia" w:eastAsia="Georgia" w:hAnsi="Georgia"/>
          <w:b/>
          <w:bCs/>
          <w:color w:val="23272F"/>
          <w:sz w:val="30"/>
          <w:szCs w:val="30"/>
        </w:rPr>
        <w:t xml:space="preserve">Worked Example: A Sample Restaurant Menu</w:t>
      </w:r>
    </w:p>
    <w:p>
      <w:pPr>
        <w:spacing w:after="160" w:line="300"/>
        <w:jc w:val="both"/>
      </w:pPr>
      <w:r>
        <w:rPr>
          <w:rFonts w:ascii="Calibri" w:cs="Calibri" w:eastAsia="Calibri" w:hAnsi="Calibri"/>
          <w:color w:val="23272F"/>
          <w:sz w:val="21"/>
          <w:szCs w:val="21"/>
        </w:rPr>
        <w:t xml:space="preserve">Consider a small restaurant that wants to keep its raw-material list short but still offer a rich menu. It stocks ingredients across four independent categories:</w:t>
      </w:r>
    </w:p>
    <w:tbl>
      <w:tblPr>
        <w:tblW w:type="dxa" w:w="9350"/>
        <w:tblBorders>
          <w:top w:val="single" w:color="D0D3D6" w:sz="4"/>
          <w:left w:val="single" w:color="D0D3D6" w:sz="4"/>
          <w:bottom w:val="single" w:color="D0D3D6" w:sz="4"/>
          <w:right w:val="single" w:color="D0D3D6" w:sz="4"/>
          <w:insideH w:val="single" w:color="E2E4E6" w:sz="2"/>
          <w:insideV w:val="single" w:color="E2E4E6" w:sz="2"/>
        </w:tblBorders>
      </w:tblPr>
      <w:tblGrid>
        <w:gridCol w:w="2600"/>
        <w:gridCol w:w="4800"/>
        <w:gridCol w:w="1950"/>
      </w:tblGrid>
      <w:tr>
        <w:trPr>
          <w:tblHeader/>
        </w:trPr>
        <w:tc>
          <w:tcPr>
            <w:tcW w:type="dxa" w:w="2600"/>
            <w:shd w:fill="0B5E59" w:val="clear"/>
            <w:tcMar>
              <w:top w:type="dxa" w:w="110"/>
              <w:left w:type="dxa" w:w="130"/>
              <w:bottom w:type="dxa" w:w="110"/>
              <w:right w:type="dxa" w:w="130"/>
            </w:tcMar>
          </w:tcPr>
          <w:p>
            <w:r>
              <w:rPr>
                <w:rFonts w:ascii="Calibri" w:cs="Calibri" w:eastAsia="Calibri" w:hAnsi="Calibri"/>
                <w:b/>
                <w:bCs/>
                <w:color w:val="FFFFFF"/>
                <w:sz w:val="20"/>
                <w:szCs w:val="20"/>
              </w:rPr>
              <w:t xml:space="preserve">Category</w:t>
            </w:r>
          </w:p>
        </w:tc>
        <w:tc>
          <w:tcPr>
            <w:tcW w:type="dxa" w:w="4800"/>
            <w:shd w:fill="0B5E59" w:val="clear"/>
            <w:tcMar>
              <w:top w:type="dxa" w:w="110"/>
              <w:left w:type="dxa" w:w="130"/>
              <w:bottom w:type="dxa" w:w="110"/>
              <w:right w:type="dxa" w:w="130"/>
            </w:tcMar>
          </w:tcPr>
          <w:p>
            <w:r>
              <w:rPr>
                <w:rFonts w:ascii="Calibri" w:cs="Calibri" w:eastAsia="Calibri" w:hAnsi="Calibri"/>
                <w:b/>
                <w:bCs/>
                <w:color w:val="FFFFFF"/>
                <w:sz w:val="20"/>
                <w:szCs w:val="20"/>
              </w:rPr>
              <w:t xml:space="preserve">Example Options</w:t>
            </w:r>
          </w:p>
        </w:tc>
        <w:tc>
          <w:tcPr>
            <w:tcW w:type="dxa" w:w="1950"/>
            <w:shd w:fill="0B5E59" w:val="clear"/>
            <w:tcMar>
              <w:top w:type="dxa" w:w="110"/>
              <w:left w:type="dxa" w:w="130"/>
              <w:bottom w:type="dxa" w:w="110"/>
              <w:right w:type="dxa" w:w="130"/>
            </w:tcMar>
          </w:tcPr>
          <w:p>
            <w:r>
              <w:rPr>
                <w:rFonts w:ascii="Calibri" w:cs="Calibri" w:eastAsia="Calibri" w:hAnsi="Calibri"/>
                <w:b/>
                <w:bCs/>
                <w:color w:val="FFFFFF"/>
                <w:sz w:val="20"/>
                <w:szCs w:val="20"/>
              </w:rPr>
              <w:t xml:space="preserve">Number of Choices</w:t>
            </w:r>
          </w:p>
        </w:tc>
      </w:tr>
      <w:tr>
        <w:tc>
          <w:tcPr>
            <w:tcW w:type="dxa" w:w="2600"/>
            <w:shd w:fill="FFFFFF" w:val="clear"/>
            <w:tcMar>
              <w:top w:type="dxa" w:w="95"/>
              <w:left w:type="dxa" w:w="130"/>
              <w:bottom w:type="dxa" w:w="95"/>
              <w:right w:type="dxa" w:w="130"/>
            </w:tcMar>
          </w:tcPr>
          <w:p>
            <w:r>
              <w:rPr>
                <w:rFonts w:ascii="Calibri" w:cs="Calibri" w:eastAsia="Calibri" w:hAnsi="Calibri"/>
                <w:color w:val="23272F"/>
                <w:sz w:val="20"/>
                <w:szCs w:val="20"/>
              </w:rPr>
              <w:t xml:space="preserve">Base (starch)</w:t>
            </w:r>
          </w:p>
        </w:tc>
        <w:tc>
          <w:tcPr>
            <w:tcW w:type="dxa" w:w="4800"/>
            <w:shd w:fill="FFFFFF" w:val="clear"/>
            <w:tcMar>
              <w:top w:type="dxa" w:w="95"/>
              <w:left w:type="dxa" w:w="130"/>
              <w:bottom w:type="dxa" w:w="95"/>
              <w:right w:type="dxa" w:w="130"/>
            </w:tcMar>
          </w:tcPr>
          <w:p>
            <w:r>
              <w:rPr>
                <w:rFonts w:ascii="Calibri" w:cs="Calibri" w:eastAsia="Calibri" w:hAnsi="Calibri"/>
                <w:color w:val="23272F"/>
                <w:sz w:val="20"/>
                <w:szCs w:val="20"/>
              </w:rPr>
              <w:t xml:space="preserve">Rice, Roti, Noodles, Bread</w:t>
            </w:r>
          </w:p>
        </w:tc>
        <w:tc>
          <w:tcPr>
            <w:tcW w:type="dxa" w:w="1950"/>
            <w:shd w:fill="FFFFFF" w:val="clear"/>
            <w:tcMar>
              <w:top w:type="dxa" w:w="95"/>
              <w:left w:type="dxa" w:w="130"/>
              <w:bottom w:type="dxa" w:w="95"/>
              <w:right w:type="dxa" w:w="130"/>
            </w:tcMar>
          </w:tcPr>
          <w:p>
            <w:r>
              <w:rPr>
                <w:rFonts w:ascii="Calibri" w:cs="Calibri" w:eastAsia="Calibri" w:hAnsi="Calibri"/>
                <w:color w:val="23272F"/>
                <w:sz w:val="20"/>
                <w:szCs w:val="20"/>
              </w:rPr>
              <w:t xml:space="preserve">4</w:t>
            </w:r>
          </w:p>
        </w:tc>
      </w:tr>
      <w:tr>
        <w:tc>
          <w:tcPr>
            <w:tcW w:type="dxa" w:w="2600"/>
            <w:shd w:fill="F5F6F7" w:val="clear"/>
            <w:tcMar>
              <w:top w:type="dxa" w:w="95"/>
              <w:left w:type="dxa" w:w="130"/>
              <w:bottom w:type="dxa" w:w="95"/>
              <w:right w:type="dxa" w:w="130"/>
            </w:tcMar>
          </w:tcPr>
          <w:p>
            <w:r>
              <w:rPr>
                <w:rFonts w:ascii="Calibri" w:cs="Calibri" w:eastAsia="Calibri" w:hAnsi="Calibri"/>
                <w:color w:val="23272F"/>
                <w:sz w:val="20"/>
                <w:szCs w:val="20"/>
              </w:rPr>
              <w:t xml:space="preserve">Protein / Filling</w:t>
            </w:r>
          </w:p>
        </w:tc>
        <w:tc>
          <w:tcPr>
            <w:tcW w:type="dxa" w:w="4800"/>
            <w:shd w:fill="F5F6F7" w:val="clear"/>
            <w:tcMar>
              <w:top w:type="dxa" w:w="95"/>
              <w:left w:type="dxa" w:w="130"/>
              <w:bottom w:type="dxa" w:w="95"/>
              <w:right w:type="dxa" w:w="130"/>
            </w:tcMar>
          </w:tcPr>
          <w:p>
            <w:r>
              <w:rPr>
                <w:rFonts w:ascii="Calibri" w:cs="Calibri" w:eastAsia="Calibri" w:hAnsi="Calibri"/>
                <w:color w:val="23272F"/>
                <w:sz w:val="20"/>
                <w:szCs w:val="20"/>
              </w:rPr>
              <w:t xml:space="preserve">Chicken, Paneer, Egg, Mushroom, Lentils</w:t>
            </w:r>
          </w:p>
        </w:tc>
        <w:tc>
          <w:tcPr>
            <w:tcW w:type="dxa" w:w="1950"/>
            <w:shd w:fill="F5F6F7" w:val="clear"/>
            <w:tcMar>
              <w:top w:type="dxa" w:w="95"/>
              <w:left w:type="dxa" w:w="130"/>
              <w:bottom w:type="dxa" w:w="95"/>
              <w:right w:type="dxa" w:w="130"/>
            </w:tcMar>
          </w:tcPr>
          <w:p>
            <w:r>
              <w:rPr>
                <w:rFonts w:ascii="Calibri" w:cs="Calibri" w:eastAsia="Calibri" w:hAnsi="Calibri"/>
                <w:color w:val="23272F"/>
                <w:sz w:val="20"/>
                <w:szCs w:val="20"/>
              </w:rPr>
              <w:t xml:space="preserve">5</w:t>
            </w:r>
          </w:p>
        </w:tc>
      </w:tr>
      <w:tr>
        <w:tc>
          <w:tcPr>
            <w:tcW w:type="dxa" w:w="2600"/>
            <w:shd w:fill="FFFFFF" w:val="clear"/>
            <w:tcMar>
              <w:top w:type="dxa" w:w="95"/>
              <w:left w:type="dxa" w:w="130"/>
              <w:bottom w:type="dxa" w:w="95"/>
              <w:right w:type="dxa" w:w="130"/>
            </w:tcMar>
          </w:tcPr>
          <w:p>
            <w:r>
              <w:rPr>
                <w:rFonts w:ascii="Calibri" w:cs="Calibri" w:eastAsia="Calibri" w:hAnsi="Calibri"/>
                <w:color w:val="23272F"/>
                <w:sz w:val="20"/>
                <w:szCs w:val="20"/>
              </w:rPr>
              <w:t xml:space="preserve">Sauce / Gravy</w:t>
            </w:r>
          </w:p>
        </w:tc>
        <w:tc>
          <w:tcPr>
            <w:tcW w:type="dxa" w:w="4800"/>
            <w:shd w:fill="FFFFFF" w:val="clear"/>
            <w:tcMar>
              <w:top w:type="dxa" w:w="95"/>
              <w:left w:type="dxa" w:w="130"/>
              <w:bottom w:type="dxa" w:w="95"/>
              <w:right w:type="dxa" w:w="130"/>
            </w:tcMar>
          </w:tcPr>
          <w:p>
            <w:r>
              <w:rPr>
                <w:rFonts w:ascii="Calibri" w:cs="Calibri" w:eastAsia="Calibri" w:hAnsi="Calibri"/>
                <w:color w:val="23272F"/>
                <w:sz w:val="20"/>
                <w:szCs w:val="20"/>
              </w:rPr>
              <w:t xml:space="preserve">Tomato-based, Butter, Spicy Red, Herb Green, Garlic, Tamarind</w:t>
            </w:r>
          </w:p>
        </w:tc>
        <w:tc>
          <w:tcPr>
            <w:tcW w:type="dxa" w:w="1950"/>
            <w:shd w:fill="FFFFFF" w:val="clear"/>
            <w:tcMar>
              <w:top w:type="dxa" w:w="95"/>
              <w:left w:type="dxa" w:w="130"/>
              <w:bottom w:type="dxa" w:w="95"/>
              <w:right w:type="dxa" w:w="130"/>
            </w:tcMar>
          </w:tcPr>
          <w:p>
            <w:r>
              <w:rPr>
                <w:rFonts w:ascii="Calibri" w:cs="Calibri" w:eastAsia="Calibri" w:hAnsi="Calibri"/>
                <w:color w:val="23272F"/>
                <w:sz w:val="20"/>
                <w:szCs w:val="20"/>
              </w:rPr>
              <w:t xml:space="preserve">6</w:t>
            </w:r>
          </w:p>
        </w:tc>
      </w:tr>
      <w:tr>
        <w:tc>
          <w:tcPr>
            <w:tcW w:type="dxa" w:w="2600"/>
            <w:shd w:fill="F5F6F7" w:val="clear"/>
            <w:tcMar>
              <w:top w:type="dxa" w:w="95"/>
              <w:left w:type="dxa" w:w="130"/>
              <w:bottom w:type="dxa" w:w="95"/>
              <w:right w:type="dxa" w:w="130"/>
            </w:tcMar>
          </w:tcPr>
          <w:p>
            <w:r>
              <w:rPr>
                <w:rFonts w:ascii="Calibri" w:cs="Calibri" w:eastAsia="Calibri" w:hAnsi="Calibri"/>
                <w:color w:val="23272F"/>
                <w:sz w:val="20"/>
                <w:szCs w:val="20"/>
              </w:rPr>
              <w:t xml:space="preserve">Topping / Garnish</w:t>
            </w:r>
          </w:p>
        </w:tc>
        <w:tc>
          <w:tcPr>
            <w:tcW w:type="dxa" w:w="4800"/>
            <w:shd w:fill="F5F6F7" w:val="clear"/>
            <w:tcMar>
              <w:top w:type="dxa" w:w="95"/>
              <w:left w:type="dxa" w:w="130"/>
              <w:bottom w:type="dxa" w:w="95"/>
              <w:right w:type="dxa" w:w="130"/>
            </w:tcMar>
          </w:tcPr>
          <w:p>
            <w:r>
              <w:rPr>
                <w:rFonts w:ascii="Calibri" w:cs="Calibri" w:eastAsia="Calibri" w:hAnsi="Calibri"/>
                <w:color w:val="23272F"/>
                <w:sz w:val="20"/>
                <w:szCs w:val="20"/>
              </w:rPr>
              <w:t xml:space="preserve">Cheese, Fried Onion, Coriander, Sesame</w:t>
            </w:r>
          </w:p>
        </w:tc>
        <w:tc>
          <w:tcPr>
            <w:tcW w:type="dxa" w:w="1950"/>
            <w:shd w:fill="F5F6F7" w:val="clear"/>
            <w:tcMar>
              <w:top w:type="dxa" w:w="95"/>
              <w:left w:type="dxa" w:w="130"/>
              <w:bottom w:type="dxa" w:w="95"/>
              <w:right w:type="dxa" w:w="130"/>
            </w:tcMar>
          </w:tcPr>
          <w:p>
            <w:r>
              <w:rPr>
                <w:rFonts w:ascii="Calibri" w:cs="Calibri" w:eastAsia="Calibri" w:hAnsi="Calibri"/>
                <w:color w:val="23272F"/>
                <w:sz w:val="20"/>
                <w:szCs w:val="20"/>
              </w:rPr>
              <w:t xml:space="preserve">4</w:t>
            </w:r>
          </w:p>
        </w:tc>
      </w:tr>
    </w:tbl>
    <w:p>
      <w:pPr>
        <w:spacing w:after="160" w:line="300"/>
        <w:jc w:val="both"/>
      </w:pPr>
      <w:r>
        <w:rPr>
          <w:rFonts w:ascii="Calibri" w:cs="Calibri" w:eastAsia="Calibri" w:hAnsi="Calibri"/>
          <w:color w:val="23272F"/>
          <w:sz w:val="21"/>
          <w:szCs w:val="21"/>
        </w:rPr>
        <w:t xml:space="preserve">Applying the multiplication principle:</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50"/>
            <w:shd w:fill="E4F0EE" w:val="clear"/>
            <w:tcMar>
              <w:top w:type="dxa" w:w="160"/>
              <w:left w:type="dxa" w:w="200"/>
              <w:bottom w:type="dxa" w:w="160"/>
              <w:right w:type="dxa" w:w="200"/>
            </w:tcMar>
            <w:vAlign w:val="center"/>
          </w:tcPr>
          <w:p>
            <w:pPr>
              <w:jc w:val="center"/>
            </w:pPr>
            <w:r>
              <w:rPr>
                <w:rFonts w:ascii="Georgia" w:cs="Georgia" w:eastAsia="Georgia" w:hAnsi="Georgia"/>
                <w:b/>
                <w:bCs/>
                <w:color w:val="0B5E59"/>
                <w:sz w:val="26"/>
                <w:szCs w:val="26"/>
              </w:rPr>
              <w:t xml:space="preserve">4 (Base) × 5 (Protein) × 6 (Sauce) × 4 (Topping)  =  480 possible dish combinations</w:t>
            </w:r>
          </w:p>
        </w:tc>
      </w:tr>
    </w:tbl>
    <w:p>
      <w:pPr>
        <w:spacing w:after="160" w:line="300"/>
        <w:jc w:val="both"/>
      </w:pPr>
      <w:r>
        <w:rPr>
          <w:rFonts w:ascii="Calibri" w:cs="Calibri" w:eastAsia="Calibri" w:hAnsi="Calibri"/>
          <w:color w:val="23272F"/>
          <w:sz w:val="21"/>
          <w:szCs w:val="21"/>
        </w:rPr>
        <w:t xml:space="preserve">From just 19 individual raw materials across four categories, the restaurant can mathematically construct 480 distinct combinations. Not all 480 will taste good or make commercial sense — the next section addresses that — but the number illustrates how few raw materials are actually needed to support a menu that feels large and varied to a customer.</w:t>
      </w:r>
    </w:p>
    <w:p>
      <w:pPr>
        <w:pStyle w:val="Heading2"/>
        <w:pBdr>
          <w:left w:val="single" w:color="0B5E59" w:sz="18" w:space="8"/>
        </w:pBdr>
        <w:spacing w:after="120" w:before="280"/>
        <w:ind w:left="180"/>
      </w:pPr>
      <w:r>
        <w:rPr>
          <w:rFonts w:ascii="Calibri" w:cs="Calibri" w:eastAsia="Calibri" w:hAnsi="Calibri"/>
          <w:b/>
          <w:bCs/>
          <w:i/>
          <w:iCs/>
          <w:color w:val="0B5E59"/>
          <w:sz w:val="22"/>
          <w:szCs w:val="22"/>
        </w:rPr>
        <w:t xml:space="preserve">4.1  Adding a Build-Your-Own Topping Option</w:t>
      </w:r>
    </w:p>
    <w:p>
      <w:pPr>
        <w:spacing w:after="160" w:line="300"/>
        <w:jc w:val="both"/>
      </w:pPr>
      <w:r>
        <w:rPr>
          <w:rFonts w:ascii="Calibri" w:cs="Calibri" w:eastAsia="Calibri" w:hAnsi="Calibri"/>
          <w:color w:val="23272F"/>
          <w:sz w:val="21"/>
          <w:szCs w:val="21"/>
        </w:rPr>
        <w:t xml:space="preserve">If the restaurant instead lets a customer choose any 3 toppings out of, say, 8 available garnish items (rather than just 1 of 4), the topping stage alone contributes:</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50"/>
            <w:shd w:fill="E4F0EE" w:val="clear"/>
            <w:tcMar>
              <w:top w:type="dxa" w:w="160"/>
              <w:left w:type="dxa" w:w="200"/>
              <w:bottom w:type="dxa" w:w="160"/>
              <w:right w:type="dxa" w:w="200"/>
            </w:tcMar>
            <w:vAlign w:val="center"/>
          </w:tcPr>
          <w:p>
            <w:pPr>
              <w:jc w:val="center"/>
            </w:pPr>
            <w:r>
              <w:rPr>
                <w:rFonts w:ascii="Georgia" w:cs="Georgia" w:eastAsia="Georgia" w:hAnsi="Georgia"/>
                <w:b/>
                <w:bCs/>
                <w:color w:val="0B5E59"/>
                <w:sz w:val="26"/>
                <w:szCs w:val="26"/>
              </w:rPr>
              <w:t xml:space="preserve">C(8, 3)  =  8! ÷ [3! × 5!]  =  56 combinations</w:t>
            </w:r>
          </w:p>
        </w:tc>
      </w:tr>
    </w:tbl>
    <w:p>
      <w:pPr>
        <w:spacing w:after="160" w:line="300"/>
        <w:jc w:val="both"/>
      </w:pPr>
      <w:r>
        <w:rPr>
          <w:rFonts w:ascii="Calibri" w:cs="Calibri" w:eastAsia="Calibri" w:hAnsi="Calibri"/>
          <w:color w:val="23272F"/>
          <w:sz w:val="21"/>
          <w:szCs w:val="21"/>
        </w:rPr>
        <w:t xml:space="preserve">Multiplying this into the base model (4 × 5 × 6 × 56) raises the theoretical dish count into the tens of thousands, from the same core ingredient list — showing how a small “build-your-own” layer disproportionately increases perceived variety without adding a single new raw material.</w:t>
      </w:r>
    </w:p>
    <w:p>
      <w:pPr>
        <w:pStyle w:val="Heading1"/>
        <w:pBdr>
          <w:top w:val="single" w:color="C79A3C" w:sz="10" w:space="6"/>
        </w:pBdr>
        <w:spacing w:after="200" w:before="420"/>
      </w:pPr>
      <w:r>
        <w:rPr>
          <w:rFonts w:ascii="Georgia" w:cs="Georgia" w:eastAsia="Georgia" w:hAnsi="Georgia"/>
          <w:b/>
          <w:bCs/>
          <w:color w:val="C79A3C"/>
          <w:sz w:val="18"/>
          <w:szCs w:val="18"/>
        </w:rPr>
        <w:t xml:space="preserve">05  </w:t>
      </w:r>
      <w:r>
        <w:rPr>
          <w:rFonts w:ascii="Georgia" w:cs="Georgia" w:eastAsia="Georgia" w:hAnsi="Georgia"/>
          <w:b/>
          <w:bCs/>
          <w:color w:val="23272F"/>
          <w:sz w:val="30"/>
          <w:szCs w:val="30"/>
        </w:rPr>
        <w:t xml:space="preserve">From Theoretical Combinations to a Real Menu</w:t>
      </w:r>
    </w:p>
    <w:p>
      <w:pPr>
        <w:spacing w:after="160" w:line="300"/>
        <w:jc w:val="both"/>
      </w:pPr>
      <w:r>
        <w:rPr>
          <w:rFonts w:ascii="Calibri" w:cs="Calibri" w:eastAsia="Calibri" w:hAnsi="Calibri"/>
          <w:color w:val="23272F"/>
          <w:sz w:val="21"/>
          <w:szCs w:val="21"/>
        </w:rPr>
        <w:t xml:space="preserve">The raw combinatorial count is a ceiling, not a menu. A responsible next step — and the part of this project where classroom judgment mattered as much as the mathematics — is filtering that number down using practical constraints:</w:t>
      </w:r>
    </w:p>
    <w:p>
      <w:pPr>
        <w:pStyle w:val="ListParagraph"/>
        <w:numPr>
          <w:ilvl w:val="0"/>
          <w:numId w:val="2"/>
        </w:numPr>
        <w:spacing w:after="100"/>
      </w:pPr>
      <w:r>
        <w:rPr>
          <w:rFonts w:ascii="Calibri" w:cs="Calibri" w:eastAsia="Calibri" w:hAnsi="Calibri"/>
          <w:color w:val="23272F"/>
          <w:sz w:val="21"/>
          <w:szCs w:val="21"/>
        </w:rPr>
        <w:t xml:space="preserve">Culinary compatibility: not every base-protein-sauce pairing is palatable (e.g., a dessert base with a savoury gravy); combinations are filtered by taste logic before being tested.</w:t>
      </w:r>
    </w:p>
    <w:p>
      <w:pPr>
        <w:pStyle w:val="ListParagraph"/>
        <w:numPr>
          <w:ilvl w:val="0"/>
          <w:numId w:val="2"/>
        </w:numPr>
        <w:spacing w:after="100"/>
      </w:pPr>
      <w:r>
        <w:rPr>
          <w:rFonts w:ascii="Calibri" w:cs="Calibri" w:eastAsia="Calibri" w:hAnsi="Calibri"/>
          <w:color w:val="23272F"/>
          <w:sz w:val="21"/>
          <w:szCs w:val="21"/>
        </w:rPr>
        <w:t xml:space="preserve">Kitchen throughput: a live kitchen can only reliably prepare a limited number of distinct items during service; the final menu is capped well below the theoretical maximum.</w:t>
      </w:r>
    </w:p>
    <w:p>
      <w:pPr>
        <w:pStyle w:val="ListParagraph"/>
        <w:numPr>
          <w:ilvl w:val="0"/>
          <w:numId w:val="2"/>
        </w:numPr>
        <w:spacing w:after="100"/>
      </w:pPr>
      <w:r>
        <w:rPr>
          <w:rFonts w:ascii="Calibri" w:cs="Calibri" w:eastAsia="Calibri" w:hAnsi="Calibri"/>
          <w:color w:val="23272F"/>
          <w:sz w:val="21"/>
          <w:szCs w:val="21"/>
        </w:rPr>
        <w:t xml:space="preserve">The paradox of choice: research in consumer behaviour shows that offering customers too many options can reduce satisfaction and slow ordering; a curated 15-25 item menu, chosen from the strongest combinations, typically outperforms an overwhelming 100+ item list.</w:t>
      </w:r>
    </w:p>
    <w:p>
      <w:pPr>
        <w:pStyle w:val="ListParagraph"/>
        <w:numPr>
          <w:ilvl w:val="0"/>
          <w:numId w:val="2"/>
        </w:numPr>
        <w:spacing w:after="100"/>
      </w:pPr>
      <w:r>
        <w:rPr>
          <w:rFonts w:ascii="Calibri" w:cs="Calibri" w:eastAsia="Calibri" w:hAnsi="Calibri"/>
          <w:color w:val="23272F"/>
          <w:sz w:val="21"/>
          <w:szCs w:val="21"/>
        </w:rPr>
        <w:t xml:space="preserve">Signature vs. rotating items: a core set of dishes can remain fixed while a smaller rotating subset of combinations is cycled seasonally, keeping the menu fresh without touching the base ingredient list.</w:t>
      </w:r>
    </w:p>
    <w:p>
      <w:pPr>
        <w:spacing w:after="160" w:line="300"/>
        <w:jc w:val="both"/>
      </w:pPr>
      <w:r>
        <w:rPr>
          <w:rFonts w:ascii="Calibri" w:cs="Calibri" w:eastAsia="Calibri" w:hAnsi="Calibri"/>
          <w:color w:val="23272F"/>
          <w:sz w:val="21"/>
          <w:szCs w:val="21"/>
        </w:rPr>
        <w:t xml:space="preserve">In practice, the mathematics is used to generate the full space of possibilities, and a structured taste-test and cost-review process (informed by the student research team) is then used to select the subset that becomes the printed menu.</w:t>
      </w:r>
    </w:p>
    <w:p>
      <w:pPr>
        <w:pStyle w:val="Heading1"/>
        <w:pBdr>
          <w:top w:val="single" w:color="C79A3C" w:sz="10" w:space="6"/>
        </w:pBdr>
        <w:spacing w:after="200" w:before="420"/>
      </w:pPr>
      <w:r>
        <w:rPr>
          <w:rFonts w:ascii="Georgia" w:cs="Georgia" w:eastAsia="Georgia" w:hAnsi="Georgia"/>
          <w:b/>
          <w:bCs/>
          <w:color w:val="C79A3C"/>
          <w:sz w:val="18"/>
          <w:szCs w:val="18"/>
        </w:rPr>
        <w:t xml:space="preserve">06  </w:t>
      </w:r>
      <w:r>
        <w:rPr>
          <w:rFonts w:ascii="Georgia" w:cs="Georgia" w:eastAsia="Georgia" w:hAnsi="Georgia"/>
          <w:b/>
          <w:bCs/>
          <w:color w:val="23272F"/>
          <w:sz w:val="30"/>
          <w:szCs w:val="30"/>
        </w:rPr>
        <w:t xml:space="preserve">Business and Sustainability Benefits</w:t>
      </w:r>
    </w:p>
    <w:p>
      <w:pPr>
        <w:pStyle w:val="ListParagraph"/>
        <w:numPr>
          <w:ilvl w:val="0"/>
          <w:numId w:val="2"/>
        </w:numPr>
        <w:spacing w:after="100"/>
      </w:pPr>
      <w:r>
        <w:rPr>
          <w:rFonts w:ascii="Calibri" w:cs="Calibri" w:eastAsia="Calibri" w:hAnsi="Calibri"/>
          <w:color w:val="23272F"/>
          <w:sz w:val="21"/>
          <w:szCs w:val="21"/>
        </w:rPr>
        <w:t xml:space="preserve">Lower inventory complexity: a small number of raw materials, each reused across many dishes, is easier to source, store, and rotate before spoilage.</w:t>
      </w:r>
    </w:p>
    <w:p>
      <w:pPr>
        <w:pStyle w:val="ListParagraph"/>
        <w:numPr>
          <w:ilvl w:val="0"/>
          <w:numId w:val="2"/>
        </w:numPr>
        <w:spacing w:after="100"/>
      </w:pPr>
      <w:r>
        <w:rPr>
          <w:rFonts w:ascii="Calibri" w:cs="Calibri" w:eastAsia="Calibri" w:hAnsi="Calibri"/>
          <w:color w:val="23272F"/>
          <w:sz w:val="21"/>
          <w:szCs w:val="21"/>
        </w:rPr>
        <w:t xml:space="preserve">Reduced food waste: ingredients that appear in many combinations are used up faster and more predictably, lowering the risk of unsold stock expiring.</w:t>
      </w:r>
    </w:p>
    <w:p>
      <w:pPr>
        <w:pStyle w:val="ListParagraph"/>
        <w:numPr>
          <w:ilvl w:val="0"/>
          <w:numId w:val="2"/>
        </w:numPr>
        <w:spacing w:after="100"/>
      </w:pPr>
      <w:r>
        <w:rPr>
          <w:rFonts w:ascii="Calibri" w:cs="Calibri" w:eastAsia="Calibri" w:hAnsi="Calibri"/>
          <w:color w:val="23272F"/>
          <w:sz w:val="21"/>
          <w:szCs w:val="21"/>
        </w:rPr>
        <w:t xml:space="preserve">Cost control and bulk purchasing: fewer distinct ingredients purchased in larger volumes typically secures better supplier pricing.</w:t>
      </w:r>
    </w:p>
    <w:p>
      <w:pPr>
        <w:pStyle w:val="ListParagraph"/>
        <w:numPr>
          <w:ilvl w:val="0"/>
          <w:numId w:val="2"/>
        </w:numPr>
        <w:spacing w:after="100"/>
      </w:pPr>
      <w:r>
        <w:rPr>
          <w:rFonts w:ascii="Calibri" w:cs="Calibri" w:eastAsia="Calibri" w:hAnsi="Calibri"/>
          <w:color w:val="23272F"/>
          <w:sz w:val="21"/>
          <w:szCs w:val="21"/>
        </w:rPr>
        <w:t xml:space="preserve">Staff training efficiency: cooks need to master a small set of base techniques and ingredients rather than a sprawling, inconsistent ingredient list.</w:t>
      </w:r>
    </w:p>
    <w:p>
      <w:pPr>
        <w:pStyle w:val="ListParagraph"/>
        <w:numPr>
          <w:ilvl w:val="0"/>
          <w:numId w:val="2"/>
        </w:numPr>
        <w:spacing w:after="100"/>
      </w:pPr>
      <w:r>
        <w:rPr>
          <w:rFonts w:ascii="Calibri" w:cs="Calibri" w:eastAsia="Calibri" w:hAnsi="Calibri"/>
          <w:color w:val="23272F"/>
          <w:sz w:val="21"/>
          <w:szCs w:val="21"/>
        </w:rPr>
        <w:t xml:space="preserve">Faster new-item development: adding one new sauce or one new topping mathematically unlocks many new dish combinations at once, making menu innovation cheap and fast.</w:t>
      </w:r>
    </w:p>
    <w:p>
      <w:pPr>
        <w:pStyle w:val="ListParagraph"/>
        <w:numPr>
          <w:ilvl w:val="0"/>
          <w:numId w:val="2"/>
        </w:numPr>
        <w:spacing w:after="100"/>
      </w:pPr>
      <w:r>
        <w:rPr>
          <w:rFonts w:ascii="Calibri" w:cs="Calibri" w:eastAsia="Calibri" w:hAnsi="Calibri"/>
          <w:color w:val="23272F"/>
          <w:sz w:val="21"/>
          <w:szCs w:val="21"/>
        </w:rPr>
        <w:t xml:space="preserve">Perceived variety for customers: the customer experiences a menu that feels large and creative, even though the operational footprint behind it stays small.</w:t>
      </w:r>
    </w:p>
    <w:p>
      <w:pPr>
        <w:pStyle w:val="Heading1"/>
        <w:pBdr>
          <w:top w:val="single" w:color="C79A3C" w:sz="10" w:space="6"/>
        </w:pBdr>
        <w:spacing w:after="200" w:before="420"/>
      </w:pPr>
      <w:r>
        <w:rPr>
          <w:rFonts w:ascii="Georgia" w:cs="Georgia" w:eastAsia="Georgia" w:hAnsi="Georgia"/>
          <w:b/>
          <w:bCs/>
          <w:color w:val="C79A3C"/>
          <w:sz w:val="18"/>
          <w:szCs w:val="18"/>
        </w:rPr>
        <w:t xml:space="preserve">07  </w:t>
      </w:r>
      <w:r>
        <w:rPr>
          <w:rFonts w:ascii="Georgia" w:cs="Georgia" w:eastAsia="Georgia" w:hAnsi="Georgia"/>
          <w:b/>
          <w:bCs/>
          <w:color w:val="23272F"/>
          <w:sz w:val="30"/>
          <w:szCs w:val="30"/>
        </w:rPr>
        <w:t xml:space="preserve">Limitations and Practical Considerations</w:t>
      </w:r>
    </w:p>
    <w:p>
      <w:pPr>
        <w:pStyle w:val="ListParagraph"/>
        <w:numPr>
          <w:ilvl w:val="0"/>
          <w:numId w:val="2"/>
        </w:numPr>
        <w:spacing w:after="100"/>
      </w:pPr>
      <w:r>
        <w:rPr>
          <w:rFonts w:ascii="Calibri" w:cs="Calibri" w:eastAsia="Calibri" w:hAnsi="Calibri"/>
          <w:color w:val="23272F"/>
          <w:sz w:val="21"/>
          <w:szCs w:val="21"/>
        </w:rPr>
        <w:t xml:space="preserve">Combinatorial count is not a quality signal: a high number of possible combinations says nothing about whether any given combination tastes good; human/expert curation remains essential.</w:t>
      </w:r>
    </w:p>
    <w:p>
      <w:pPr>
        <w:pStyle w:val="ListParagraph"/>
        <w:numPr>
          <w:ilvl w:val="0"/>
          <w:numId w:val="2"/>
        </w:numPr>
        <w:spacing w:after="100"/>
      </w:pPr>
      <w:r>
        <w:rPr>
          <w:rFonts w:ascii="Calibri" w:cs="Calibri" w:eastAsia="Calibri" w:hAnsi="Calibri"/>
          <w:color w:val="23272F"/>
          <w:sz w:val="21"/>
          <w:szCs w:val="21"/>
        </w:rPr>
        <w:t xml:space="preserve">Independence assumption: the multiplication principle assumes categories are truly independent (any base can pair with any protein, etc.); if some combinations are excluded for practical reasons, the true usable count is lower than the raw calculation and must be adjusted.</w:t>
      </w:r>
    </w:p>
    <w:p>
      <w:pPr>
        <w:pStyle w:val="ListParagraph"/>
        <w:numPr>
          <w:ilvl w:val="0"/>
          <w:numId w:val="2"/>
        </w:numPr>
        <w:spacing w:after="100"/>
      </w:pPr>
      <w:r>
        <w:rPr>
          <w:rFonts w:ascii="Calibri" w:cs="Calibri" w:eastAsia="Calibri" w:hAnsi="Calibri"/>
          <w:color w:val="23272F"/>
          <w:sz w:val="21"/>
          <w:szCs w:val="21"/>
        </w:rPr>
        <w:t xml:space="preserve">Diminishing returns on choice: beyond a certain menu size, added options can slow decision-making at the point of sale and complicate kitchen execution, offsetting some of the efficiency gained.</w:t>
      </w:r>
    </w:p>
    <w:p>
      <w:pPr>
        <w:pStyle w:val="ListParagraph"/>
        <w:numPr>
          <w:ilvl w:val="0"/>
          <w:numId w:val="2"/>
        </w:numPr>
        <w:spacing w:after="100"/>
      </w:pPr>
      <w:r>
        <w:rPr>
          <w:rFonts w:ascii="Calibri" w:cs="Calibri" w:eastAsia="Calibri" w:hAnsi="Calibri"/>
          <w:color w:val="23272F"/>
          <w:sz w:val="21"/>
          <w:szCs w:val="21"/>
        </w:rPr>
        <w:t xml:space="preserve">Category size still matters for cost: this method reduces the number of raw materials needed for a given menu size, but does not eliminate ingredient cost altogether — high-cost items still need judgment on whether they belong in the base category set at all.</w:t>
      </w:r>
    </w:p>
    <w:p>
      <w:pPr>
        <w:pStyle w:val="Heading1"/>
        <w:pBdr>
          <w:top w:val="single" w:color="C79A3C" w:sz="10" w:space="6"/>
        </w:pBdr>
        <w:spacing w:after="200" w:before="420"/>
      </w:pPr>
      <w:r>
        <w:rPr>
          <w:rFonts w:ascii="Georgia" w:cs="Georgia" w:eastAsia="Georgia" w:hAnsi="Georgia"/>
          <w:b/>
          <w:bCs/>
          <w:color w:val="C79A3C"/>
          <w:sz w:val="18"/>
          <w:szCs w:val="18"/>
        </w:rPr>
        <w:t xml:space="preserve">08  </w:t>
      </w:r>
      <w:r>
        <w:rPr>
          <w:rFonts w:ascii="Georgia" w:cs="Georgia" w:eastAsia="Georgia" w:hAnsi="Georgia"/>
          <w:b/>
          <w:bCs/>
          <w:color w:val="23272F"/>
          <w:sz w:val="30"/>
          <w:szCs w:val="30"/>
        </w:rPr>
        <w:t xml:space="preserve">Recommended Implementation Steps</w:t>
      </w:r>
    </w:p>
    <w:p>
      <w:pPr>
        <w:pStyle w:val="ListParagraph"/>
        <w:numPr>
          <w:ilvl w:val="0"/>
          <w:numId w:val="2"/>
        </w:numPr>
        <w:spacing w:after="100"/>
      </w:pPr>
      <w:r>
        <w:rPr>
          <w:rFonts w:ascii="Calibri" w:cs="Calibri" w:eastAsia="Calibri" w:hAnsi="Calibri"/>
          <w:color w:val="23272F"/>
          <w:sz w:val="21"/>
          <w:szCs w:val="21"/>
        </w:rPr>
        <w:t xml:space="preserve">List all planned dishes and break each one into its independent ingredient categories (base, protein, sauce, topping, etc.).</w:t>
      </w:r>
    </w:p>
    <w:p>
      <w:pPr>
        <w:pStyle w:val="ListParagraph"/>
        <w:numPr>
          <w:ilvl w:val="0"/>
          <w:numId w:val="2"/>
        </w:numPr>
        <w:spacing w:after="100"/>
      </w:pPr>
      <w:r>
        <w:rPr>
          <w:rFonts w:ascii="Calibri" w:cs="Calibri" w:eastAsia="Calibri" w:hAnsi="Calibri"/>
          <w:color w:val="23272F"/>
          <w:sz w:val="21"/>
          <w:szCs w:val="21"/>
        </w:rPr>
        <w:t xml:space="preserve">Identify the smallest set of raw materials per category that can still deliver the desired variety, using the multiplication principle to estimate total achievable combinations.</w:t>
      </w:r>
    </w:p>
    <w:p>
      <w:pPr>
        <w:pStyle w:val="ListParagraph"/>
        <w:numPr>
          <w:ilvl w:val="0"/>
          <w:numId w:val="2"/>
        </w:numPr>
        <w:spacing w:after="100"/>
      </w:pPr>
      <w:r>
        <w:rPr>
          <w:rFonts w:ascii="Calibri" w:cs="Calibri" w:eastAsia="Calibri" w:hAnsi="Calibri"/>
          <w:color w:val="23272F"/>
          <w:sz w:val="21"/>
          <w:szCs w:val="21"/>
        </w:rPr>
        <w:t xml:space="preserve">Filter the theoretical combination list using culinary logic, cost per dish, and kitchen preparation time, removing pairings that do not make sense.</w:t>
      </w:r>
    </w:p>
    <w:p>
      <w:pPr>
        <w:pStyle w:val="ListParagraph"/>
        <w:numPr>
          <w:ilvl w:val="0"/>
          <w:numId w:val="2"/>
        </w:numPr>
        <w:spacing w:after="100"/>
      </w:pPr>
      <w:r>
        <w:rPr>
          <w:rFonts w:ascii="Calibri" w:cs="Calibri" w:eastAsia="Calibri" w:hAnsi="Calibri"/>
          <w:color w:val="23272F"/>
          <w:sz w:val="21"/>
          <w:szCs w:val="21"/>
        </w:rPr>
        <w:t xml:space="preserve">Test-cook and taste a representative sample of the filtered combinations before finalizing the printed menu.</w:t>
      </w:r>
    </w:p>
    <w:p>
      <w:pPr>
        <w:pStyle w:val="ListParagraph"/>
        <w:numPr>
          <w:ilvl w:val="0"/>
          <w:numId w:val="2"/>
        </w:numPr>
        <w:spacing w:after="100"/>
      </w:pPr>
      <w:r>
        <w:rPr>
          <w:rFonts w:ascii="Calibri" w:cs="Calibri" w:eastAsia="Calibri" w:hAnsi="Calibri"/>
          <w:color w:val="23272F"/>
          <w:sz w:val="21"/>
          <w:szCs w:val="21"/>
        </w:rPr>
        <w:t xml:space="preserve">Keep a small “build-your-own” or rotating-special layer (using combinations, C(n, r)) to keep the menu feeling fresh without expanding the core ingredient list.</w:t>
      </w:r>
    </w:p>
    <w:p>
      <w:pPr>
        <w:pStyle w:val="ListParagraph"/>
        <w:numPr>
          <w:ilvl w:val="0"/>
          <w:numId w:val="2"/>
        </w:numPr>
        <w:spacing w:after="100"/>
      </w:pPr>
      <w:r>
        <w:rPr>
          <w:rFonts w:ascii="Calibri" w:cs="Calibri" w:eastAsia="Calibri" w:hAnsi="Calibri"/>
          <w:color w:val="23272F"/>
          <w:sz w:val="21"/>
          <w:szCs w:val="21"/>
        </w:rPr>
        <w:t xml:space="preserve">Revisit the model whenever a new ingredient is considered — one addition can be evaluated by how many new valid combinations it unlocks relative to its cost, giving a simple return-on-ingredient metric.</w:t>
      </w:r>
    </w:p>
    <w:p>
      <w:pPr>
        <w:pStyle w:val="Heading1"/>
        <w:pBdr>
          <w:top w:val="single" w:color="C79A3C" w:sz="10" w:space="6"/>
        </w:pBdr>
        <w:spacing w:after="200" w:before="420"/>
      </w:pPr>
      <w:r>
        <w:rPr>
          <w:rFonts w:ascii="Georgia" w:cs="Georgia" w:eastAsia="Georgia" w:hAnsi="Georgia"/>
          <w:b/>
          <w:bCs/>
          <w:color w:val="C79A3C"/>
          <w:sz w:val="18"/>
          <w:szCs w:val="18"/>
        </w:rPr>
        <w:t xml:space="preserve">09  </w:t>
      </w:r>
      <w:r>
        <w:rPr>
          <w:rFonts w:ascii="Georgia" w:cs="Georgia" w:eastAsia="Georgia" w:hAnsi="Georgia"/>
          <w:b/>
          <w:bCs/>
          <w:color w:val="23272F"/>
          <w:sz w:val="30"/>
          <w:szCs w:val="30"/>
        </w:rPr>
        <w:t xml:space="preserve">Conclusion</w:t>
      </w:r>
    </w:p>
    <w:p>
      <w:pPr>
        <w:spacing w:after="160" w:line="300"/>
        <w:jc w:val="both"/>
      </w:pPr>
      <w:r>
        <w:rPr>
          <w:rFonts w:ascii="Calibri" w:cs="Calibri" w:eastAsia="Calibri" w:hAnsi="Calibri"/>
          <w:color w:val="23272F"/>
          <w:sz w:val="21"/>
          <w:szCs w:val="21"/>
        </w:rPr>
        <w:t xml:space="preserve">Restaurant menu design is often treated as a purely creative exercise, but it is, at its core, a counting problem. By applying the multiplication principle, permutations, and combinations to a restaurant's raw-material list, a small and manageable set of ingredients can be shown to support a very large number of distinct dishes. The mathematics does not replace culinary judgment — human curation is still required to turn theoretical combinations into dishes people actually want to eat — but it gives restaurant owners and food startups a disciplined, quantitative starting point for menu planning, with direct benefits for cost control, inventory management, food waste reduction, and menu innovation speed.</w:t>
      </w:r>
    </w:p>
    <w:p>
      <w:pPr>
        <w:spacing w:after="160" w:line="300"/>
        <w:jc w:val="both"/>
      </w:pPr>
      <w:r>
        <w:rPr>
          <w:rFonts w:ascii="Calibri" w:cs="Calibri" w:eastAsia="Calibri" w:hAnsi="Calibri"/>
          <w:color w:val="23272F"/>
          <w:sz w:val="21"/>
          <w:szCs w:val="21"/>
        </w:rPr>
        <w:t xml:space="preserve">This report was developed as a collaborative applied-mathematics project, connecting classroom combinatorics directly to a real-world small-business problem.</w:t>
      </w:r>
    </w:p>
    <w:p>
      <w:pPr>
        <w:pStyle w:val="Heading1"/>
        <w:pBdr>
          <w:top w:val="single" w:color="C79A3C" w:sz="10" w:space="6"/>
        </w:pBdr>
        <w:spacing w:after="200" w:before="420"/>
      </w:pPr>
      <w:r>
        <w:rPr>
          <w:rFonts w:ascii="Georgia" w:cs="Georgia" w:eastAsia="Georgia" w:hAnsi="Georgia"/>
          <w:b/>
          <w:bCs/>
          <w:color w:val="C79A3C"/>
          <w:sz w:val="18"/>
          <w:szCs w:val="18"/>
        </w:rPr>
        <w:t xml:space="preserve">10  </w:t>
      </w:r>
      <w:r>
        <w:rPr>
          <w:rFonts w:ascii="Georgia" w:cs="Georgia" w:eastAsia="Georgia" w:hAnsi="Georgia"/>
          <w:b/>
          <w:bCs/>
          <w:color w:val="23272F"/>
          <w:sz w:val="30"/>
          <w:szCs w:val="30"/>
        </w:rPr>
        <w:t xml:space="preserve">Acknowledgment</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50"/>
            <w:shd w:fill="F7EFDD" w:val="clear"/>
            <w:tcMar>
              <w:top w:type="dxa" w:w="160"/>
              <w:left w:type="dxa" w:w="220"/>
              <w:bottom w:type="dxa" w:w="160"/>
              <w:right w:type="dxa" w:w="220"/>
            </w:tcMar>
          </w:tcPr>
          <w:p>
            <w:r>
              <w:rPr>
                <w:rFonts w:ascii="Calibri" w:cs="Calibri" w:eastAsia="Calibri" w:hAnsi="Calibri"/>
                <w:b/>
                <w:bCs/>
                <w:color w:val="C79A3C"/>
                <w:sz w:val="19"/>
                <w:szCs w:val="19"/>
              </w:rPr>
              <w:t xml:space="preserve">NOTE  </w:t>
            </w:r>
            <w:r>
              <w:rPr>
                <w:rFonts w:ascii="Calibri" w:cs="Calibri" w:eastAsia="Calibri" w:hAnsi="Calibri"/>
                <w:i/>
                <w:iCs/>
                <w:color w:val="23272F"/>
                <w:sz w:val="20"/>
                <w:szCs w:val="20"/>
              </w:rPr>
              <w:t xml:space="preserve">Prepared under the guidance of Teacher Mentor Tauseef Khan, with research, calculation, and case-study modelling contributed by the accompanying Student Mathematics Research Team, as part of an applied-mathematics classroom initiative connecting combinatorics to real-world business problem-solving.</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B7280"/>
        <w:sz w:val="16"/>
        <w:szCs w:val="16"/>
      </w:rPr>
      <w:t xml:space="preserve">Tauseef Khan  •  Applied Mathematics Project  •  </w:t>
    </w:r>
    <w:r>
      <w:rPr>
        <w:color w:val="6B7280"/>
        <w:sz w:val="16"/>
        <w:szCs w:val="16"/>
      </w:rPr>
      <w:t xml:space="preserve">Page </w:t>
    </w:r>
    <w:r>
      <w:rPr>
        <w:color w:val="6B7280"/>
        <w:sz w:val="16"/>
        <w:szCs w:val="16"/>
      </w:rPr>
      <w:fldChar w:fldCharType="begin"/>
      <w:instrText xml:space="preserve">PAGE</w:instrText>
      <w:fldChar w:fldCharType="separate"/>
      <w:fldChar w:fldCharType="end"/>
    </w:r>
    <w:r>
      <w:rPr>
        <w:color w:val="6B7280"/>
        <w:sz w:val="16"/>
        <w:szCs w:val="16"/>
      </w:rPr>
      <w:t xml:space="preserve"> / </w:t>
    </w:r>
    <w:r>
      <w:rPr>
        <w:color w:val="6B72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b/>
        <w:bCs/>
        <w:color w:val="6B7280"/>
        <w:sz w:val="15"/>
        <w:szCs w:val="15"/>
      </w:rPr>
      <w:t xml:space="preserve">MENU DESIGN THROUGH PERMUTATIONS &amp; COMBINATIONS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20" w:hanging="260"/>
      </w:pPr>
      <w:rPr>
        <w:color w:val="C79A3C"/>
      </w:rPr>
    </w:lvl>
    <w:lvl w:ilvl="1" w15:tentative="1">
      <w:start w:val="1"/>
      <w:numFmt w:val="bullet"/>
      <w:lvlText w:val="–"/>
      <w:lvlJc w:val="left"/>
      <w:pPr>
        <w:ind w:left="8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2026-07-12T18:35:37.022Z</dcterms:created>
  <dcterms:modified xsi:type="dcterms:W3CDTF">2026-07-12T18:35:37.039Z</dcterms:modified>
</cp:coreProperties>
</file>

<file path=docProps/custom.xml><?xml version="1.0" encoding="utf-8"?>
<Properties xmlns="http://schemas.openxmlformats.org/officeDocument/2006/custom-properties" xmlns:vt="http://schemas.openxmlformats.org/officeDocument/2006/docPropsVTypes"/>
</file>